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FD6F44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FD6F44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bookmarkStart w:id="0" w:name="_GoBack"/>
      <w:bookmarkEnd w:id="0"/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AA1C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953" w:rsidRDefault="0005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A1CB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53" w:rsidRPr="00E57E53" w:rsidRDefault="000539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Pr="00AA1CB7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AA1CB7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 w:rsidRPr="00AA1CB7">
        <w:rPr>
          <w:rFonts w:ascii="Times New Roman" w:hAnsi="Times New Roman" w:cs="Times New Roman"/>
          <w:sz w:val="24"/>
          <w:szCs w:val="24"/>
        </w:rPr>
        <w:t xml:space="preserve"> </w:t>
      </w:r>
      <w:r w:rsidRPr="00AA1CB7">
        <w:rPr>
          <w:rFonts w:ascii="Times New Roman" w:hAnsi="Times New Roman" w:cs="Times New Roman"/>
          <w:sz w:val="24"/>
          <w:szCs w:val="24"/>
        </w:rPr>
        <w:br/>
      </w:r>
      <w:r w:rsidR="007C19E5" w:rsidRPr="00AA1CB7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 w:rsidRPr="00AA1CB7">
        <w:rPr>
          <w:rFonts w:ascii="Times New Roman" w:hAnsi="Times New Roman" w:cs="Times New Roman"/>
          <w:sz w:val="24"/>
          <w:szCs w:val="24"/>
        </w:rPr>
        <w:t xml:space="preserve"> </w:t>
      </w:r>
      <w:r w:rsidR="00F21183" w:rsidRPr="00AA1CB7">
        <w:rPr>
          <w:rFonts w:ascii="Times New Roman" w:hAnsi="Times New Roman" w:cs="Times New Roman"/>
          <w:sz w:val="24"/>
          <w:szCs w:val="24"/>
        </w:rPr>
        <w:t>единым лотом муниципального имущества</w:t>
      </w:r>
      <w:r w:rsidR="00CD6359" w:rsidRPr="00AA1CB7">
        <w:rPr>
          <w:rFonts w:ascii="Times New Roman" w:hAnsi="Times New Roman" w:cs="Times New Roman"/>
          <w:sz w:val="24"/>
          <w:szCs w:val="24"/>
        </w:rPr>
        <w:t>,</w:t>
      </w:r>
      <w:r w:rsidR="004F7129" w:rsidRPr="00AA1CB7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B26ABB" w:rsidRPr="00AA1CB7">
        <w:rPr>
          <w:rFonts w:ascii="Times New Roman" w:hAnsi="Times New Roman" w:cs="Times New Roman"/>
          <w:sz w:val="24"/>
          <w:szCs w:val="24"/>
        </w:rPr>
        <w:t>ого</w:t>
      </w:r>
      <w:r w:rsidR="00772FF3" w:rsidRPr="00AA1CB7">
        <w:rPr>
          <w:rFonts w:ascii="Times New Roman" w:hAnsi="Times New Roman" w:cs="Times New Roman"/>
          <w:sz w:val="24"/>
          <w:szCs w:val="24"/>
        </w:rPr>
        <w:t xml:space="preserve"> </w:t>
      </w:r>
      <w:r w:rsidR="004F7129" w:rsidRPr="00AA1CB7">
        <w:rPr>
          <w:rFonts w:ascii="Times New Roman" w:hAnsi="Times New Roman" w:cs="Times New Roman"/>
          <w:sz w:val="24"/>
          <w:szCs w:val="24"/>
        </w:rPr>
        <w:t>по адресу</w:t>
      </w:r>
      <w:r w:rsidR="003C1A0B" w:rsidRPr="00AA1CB7">
        <w:rPr>
          <w:rFonts w:ascii="Times New Roman" w:hAnsi="Times New Roman" w:cs="Times New Roman"/>
          <w:sz w:val="24"/>
          <w:szCs w:val="24"/>
        </w:rPr>
        <w:t>:</w:t>
      </w:r>
      <w:r w:rsidR="00B26ABB" w:rsidRPr="00AA1C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 w:rsidRPr="00AA1CB7">
        <w:rPr>
          <w:rFonts w:ascii="Times New Roman" w:hAnsi="Times New Roman" w:cs="Times New Roman"/>
          <w:sz w:val="24"/>
          <w:szCs w:val="24"/>
        </w:rPr>
        <w:t xml:space="preserve"> </w:t>
      </w:r>
      <w:r w:rsidR="005F4A3B" w:rsidRPr="00AA1CB7">
        <w:rPr>
          <w:rFonts w:ascii="Times New Roman" w:hAnsi="Times New Roman" w:cs="Times New Roman"/>
          <w:sz w:val="24"/>
          <w:szCs w:val="24"/>
        </w:rPr>
        <w:t>г</w:t>
      </w:r>
      <w:r w:rsidR="0095096E" w:rsidRPr="00AA1CB7">
        <w:rPr>
          <w:rFonts w:ascii="Times New Roman" w:hAnsi="Times New Roman" w:cs="Times New Roman"/>
          <w:sz w:val="24"/>
          <w:szCs w:val="24"/>
        </w:rPr>
        <w:t>. Красноярск</w:t>
      </w:r>
      <w:r w:rsidR="0097080E" w:rsidRPr="00AA1CB7">
        <w:rPr>
          <w:rFonts w:ascii="Times New Roman" w:hAnsi="Times New Roman" w:cs="Times New Roman"/>
          <w:sz w:val="24"/>
          <w:szCs w:val="24"/>
        </w:rPr>
        <w:t xml:space="preserve">, </w:t>
      </w:r>
      <w:r w:rsidR="000762B9" w:rsidRPr="00AA1CB7">
        <w:rPr>
          <w:rFonts w:ascii="Times New Roman" w:hAnsi="Times New Roman" w:cs="Times New Roman"/>
          <w:sz w:val="24"/>
          <w:szCs w:val="24"/>
        </w:rPr>
        <w:t xml:space="preserve">ул. </w:t>
      </w:r>
      <w:r w:rsidR="00AA1CB7" w:rsidRPr="00AA1CB7">
        <w:rPr>
          <w:rFonts w:ascii="Times New Roman" w:hAnsi="Times New Roman" w:cs="Times New Roman"/>
          <w:sz w:val="24"/>
          <w:szCs w:val="24"/>
        </w:rPr>
        <w:t>Достоевского, 2</w:t>
      </w:r>
      <w:r w:rsidR="007933D3" w:rsidRPr="00AA1CB7">
        <w:rPr>
          <w:rFonts w:ascii="Times New Roman" w:hAnsi="Times New Roman" w:cs="Times New Roman"/>
          <w:sz w:val="24"/>
          <w:szCs w:val="24"/>
        </w:rPr>
        <w:t>,</w:t>
      </w:r>
      <w:r w:rsidR="002F2305" w:rsidRPr="00AA1CB7">
        <w:rPr>
          <w:rFonts w:ascii="Times New Roman" w:hAnsi="Times New Roman" w:cs="Times New Roman"/>
          <w:sz w:val="24"/>
          <w:szCs w:val="24"/>
        </w:rPr>
        <w:t xml:space="preserve"> </w:t>
      </w:r>
      <w:r w:rsidR="007C19E5" w:rsidRPr="00AA1CB7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AA1CB7" w:rsidRPr="00AA1CB7" w:rsidRDefault="00AA1CB7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AA1CB7" w:rsidRPr="00AA1CB7" w:rsidRDefault="00AA1CB7" w:rsidP="000539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кирпичное нежилое здание  1961 года постройки общей площадью 176,3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В,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, с кадастровым номером 24:50:0000000:175786 расположенное по адресу: г. Красноярск, ул. Достоевского, 2; </w:t>
      </w:r>
    </w:p>
    <w:p w:rsidR="00AA1CB7" w:rsidRPr="00AA1CB7" w:rsidRDefault="00AA1CB7" w:rsidP="0005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железобетонное нежилое здание 1961 года постройки общей площадью 71,2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, с кадастровым номером 24:50:0000000:162477 расположенное по адресу: г. Красноярск, ул. Достоевского, 2, строен. 1; </w:t>
      </w:r>
    </w:p>
    <w:p w:rsidR="00AA1CB7" w:rsidRPr="00AA1CB7" w:rsidRDefault="00AA1CB7" w:rsidP="0005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кирпичное нежилое здание 1961 года постройки общей площадью 252,1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. В3, с кадастровым номером 24:50:0000000:162476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 по адресу: г. Красноярск, ул. Достоевского, 2, строен. 2;</w:t>
      </w:r>
    </w:p>
    <w:p w:rsidR="00AA1CB7" w:rsidRPr="00AA1CB7" w:rsidRDefault="00AA1CB7" w:rsidP="0005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1986 года постройки общей площадью 320,3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, с кадастровым номером 24:50:0000000:162475 расположенное по адресу:                г. Красноярск, ул. Достоевского, 2, строен. 3;</w:t>
      </w:r>
    </w:p>
    <w:p w:rsidR="00AA1CB7" w:rsidRPr="00AA1CB7" w:rsidRDefault="00AA1CB7" w:rsidP="0005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1987 года постройки общей площадью 84,0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. В5, с кадастровым номером 24:50:0000000:162474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 xml:space="preserve">  по адресу:                г. Красноярск, ул. Достоевского, 2, строен. 4;</w:t>
      </w:r>
    </w:p>
    <w:p w:rsidR="00AA1CB7" w:rsidRPr="00AA1CB7" w:rsidRDefault="00AA1CB7" w:rsidP="00053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1970 года постройки общей площадью 246,6 кв. м, 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. В</w:t>
      </w:r>
      <w:proofErr w:type="gramStart"/>
      <w:r w:rsidRPr="00AA1CB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A1CB7">
        <w:rPr>
          <w:rFonts w:ascii="Times New Roman" w:hAnsi="Times New Roman" w:cs="Times New Roman"/>
          <w:sz w:val="24"/>
          <w:szCs w:val="24"/>
        </w:rPr>
        <w:t>, с кадастровым номером 24:50:0000000:162473 расположенное по адресу:                                г. Красноярск, ул. Достоевского, 2, строен. 5;</w:t>
      </w:r>
    </w:p>
    <w:p w:rsidR="00AA1CB7" w:rsidRPr="00AA1CB7" w:rsidRDefault="00AA1CB7" w:rsidP="0005395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 xml:space="preserve">забор металлический протяженностью 152,4 м 1989 года постройки расположенный по адресу: г. Красноярск, ул. Достоевского, 2, </w:t>
      </w:r>
      <w:proofErr w:type="spellStart"/>
      <w:r w:rsidRPr="00AA1CB7">
        <w:rPr>
          <w:rFonts w:ascii="Times New Roman" w:hAnsi="Times New Roman" w:cs="Times New Roman"/>
          <w:sz w:val="24"/>
          <w:szCs w:val="24"/>
        </w:rPr>
        <w:t>соор</w:t>
      </w:r>
      <w:proofErr w:type="spellEnd"/>
      <w:r w:rsidRPr="00AA1CB7">
        <w:rPr>
          <w:rFonts w:ascii="Times New Roman" w:hAnsi="Times New Roman" w:cs="Times New Roman"/>
          <w:sz w:val="24"/>
          <w:szCs w:val="24"/>
        </w:rPr>
        <w:t>. 6;</w:t>
      </w:r>
    </w:p>
    <w:p w:rsidR="00AA1CB7" w:rsidRPr="00AA1CB7" w:rsidRDefault="00AA1CB7" w:rsidP="00053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B7">
        <w:rPr>
          <w:rFonts w:ascii="Times New Roman" w:hAnsi="Times New Roman" w:cs="Times New Roman"/>
          <w:sz w:val="24"/>
          <w:szCs w:val="24"/>
        </w:rPr>
        <w:t>земельный участок площадью 4 423 кв. м, с кадастровым номером 24:50:0300204:85, расположенный по адресу: г. Красноярск, ул. Достоевского, участок 2.</w:t>
      </w:r>
    </w:p>
    <w:p w:rsidR="00442CB6" w:rsidRPr="00E57E53" w:rsidRDefault="00AA1CB7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AA1CB7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449BB">
        <w:rPr>
          <w:bCs/>
        </w:rPr>
        <w:t>09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449BB">
        <w:rPr>
          <w:bCs/>
        </w:rPr>
        <w:t>11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449BB">
        <w:rPr>
          <w:bCs/>
        </w:rPr>
        <w:t>15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AA1CB7">
        <w:rPr>
          <w:bCs/>
        </w:rPr>
        <w:t>3</w:t>
      </w:r>
      <w:r w:rsidR="00E57E53" w:rsidRPr="007C19E5">
        <w:rPr>
          <w:bCs/>
        </w:rPr>
        <w:t>0 минут.</w:t>
      </w:r>
    </w:p>
    <w:p w:rsidR="00AA1CB7" w:rsidRDefault="00AA1CB7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17 часов 00 минут (время красноярское) «09» марта 2022 года была подана 1 заявка от претендента с порядковым номером </w:t>
      </w:r>
      <w:r w:rsidR="003E6C81">
        <w:rPr>
          <w:rFonts w:ascii="Times New Roman" w:hAnsi="Times New Roman" w:cs="Times New Roman"/>
          <w:sz w:val="24"/>
          <w:szCs w:val="24"/>
        </w:rPr>
        <w:t>165013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AA1CB7" w:rsidTr="00B975E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AA1CB7" w:rsidTr="00B975E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Pr="007D617F" w:rsidRDefault="003E6C81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165013</w:t>
            </w:r>
          </w:p>
          <w:p w:rsidR="00AA1CB7" w:rsidRPr="007D617F" w:rsidRDefault="003E6C81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A1CB7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C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A1CB7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CB7" w:rsidRPr="007D617F" w:rsidRDefault="00AA1CB7" w:rsidP="003E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1" w:rsidRDefault="003E6C81" w:rsidP="003E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AA1CB7" w:rsidRPr="007D617F" w:rsidRDefault="003E6C81" w:rsidP="003E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«ЭЛИТЖИЛСТРОЙ»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B7" w:rsidRPr="007D617F" w:rsidRDefault="00AA1CB7" w:rsidP="00B97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1CB7" w:rsidRPr="007D617F" w:rsidRDefault="00AA1CB7" w:rsidP="003E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C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AA1CB7" w:rsidRDefault="00AA1CB7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CB7" w:rsidRDefault="003E6C81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1CB7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3E6C81" w:rsidRDefault="003E6C81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Обществом с ограниченной ответственностью «ЭЛИТЖИЛСТРОЙ» представлены не все документы в соответствии с требованиями законодательства Российской Федерации, требованиям информационного сообщения. </w:t>
      </w:r>
    </w:p>
    <w:p w:rsidR="00AA1CB7" w:rsidRDefault="003E6C81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допуске к участию в аукционе обществу с ограниченной ответственностью «ЭЛИТЖИЛСТРОЙ»</w:t>
      </w:r>
      <w:r w:rsidR="00AA1CB7" w:rsidRPr="00B52F21">
        <w:rPr>
          <w:rFonts w:ascii="Times New Roman" w:hAnsi="Times New Roman" w:cs="Times New Roman"/>
          <w:sz w:val="24"/>
          <w:szCs w:val="24"/>
        </w:rPr>
        <w:t>.</w:t>
      </w:r>
      <w:r w:rsidR="00AA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81" w:rsidRPr="00FE2563" w:rsidRDefault="003E6C81" w:rsidP="003E6C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</w:hyperlink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 xml:space="preserve">признан несостоявшимся в связи с </w:t>
      </w:r>
      <w:r>
        <w:rPr>
          <w:rFonts w:ascii="Times New Roman" w:hAnsi="Times New Roman" w:cs="Times New Roman"/>
          <w:bCs/>
          <w:sz w:val="24"/>
          <w:szCs w:val="24"/>
        </w:rPr>
        <w:t>отсутствием участников</w:t>
      </w:r>
      <w:r w:rsidRPr="00020F26">
        <w:rPr>
          <w:rFonts w:ascii="Times New Roman" w:hAnsi="Times New Roman" w:cs="Times New Roman"/>
          <w:bCs/>
          <w:sz w:val="24"/>
          <w:szCs w:val="24"/>
        </w:rPr>
        <w:t>.</w:t>
      </w:r>
    </w:p>
    <w:p w:rsidR="003E6C81" w:rsidRDefault="003E6C81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C81" w:rsidRDefault="003E6C81" w:rsidP="00AA1C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53953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3E6C81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C5390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1CB7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D6F44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A1C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1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A1C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A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orgi.gov.ru/new/private/notice/view/61e52aa79300135fb84a05f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